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CAED7" w14:textId="5C8C60D2" w:rsidR="003227C7" w:rsidRPr="003227C7" w:rsidRDefault="003227C7" w:rsidP="002A456E">
      <w:pPr>
        <w:spacing w:line="276" w:lineRule="auto"/>
        <w:rPr>
          <w:rFonts w:ascii="Arial Narrow" w:hAnsi="Arial Narrow"/>
          <w:b/>
          <w:bCs/>
          <w:sz w:val="24"/>
          <w:szCs w:val="24"/>
          <w:u w:val="single"/>
        </w:rPr>
      </w:pPr>
      <w:r w:rsidRPr="003227C7">
        <w:rPr>
          <w:rFonts w:ascii="Arial Narrow" w:hAnsi="Arial Narrow"/>
          <w:b/>
          <w:bCs/>
          <w:sz w:val="24"/>
          <w:szCs w:val="24"/>
          <w:u w:val="single"/>
        </w:rPr>
        <w:t>Adoption Success</w:t>
      </w:r>
    </w:p>
    <w:p w14:paraId="4E174243" w14:textId="37F66EBF" w:rsidR="002A456E" w:rsidRDefault="002A456E" w:rsidP="002A456E">
      <w:pPr>
        <w:spacing w:line="276" w:lineRule="auto"/>
        <w:rPr>
          <w:rFonts w:ascii="Arial Narrow" w:hAnsi="Arial Narrow"/>
          <w:sz w:val="24"/>
          <w:szCs w:val="24"/>
        </w:rPr>
      </w:pPr>
      <w:r>
        <w:rPr>
          <w:rFonts w:ascii="Arial Narrow" w:hAnsi="Arial Narrow"/>
          <w:sz w:val="24"/>
          <w:szCs w:val="24"/>
        </w:rPr>
        <w:t>The child concerned (b. Aug 2017, Port Alfred) is a male whose first language is English. He was exposed prenatally to maternal alcohol and substance use and experienced early neglect. The parents separated before the child turned one. His mother, had a disrupted childhood, substance use, and unstable lifestyle; his father, is absent with a history of substance abuse. Following incidents of neglect, he was placed in foster care with related family members (now the adoptive parents), when he was 3 years old.</w:t>
      </w:r>
    </w:p>
    <w:p w14:paraId="6D55EBF7" w14:textId="77777777" w:rsidR="002A456E" w:rsidRDefault="002A456E" w:rsidP="002A456E">
      <w:pPr>
        <w:spacing w:line="276" w:lineRule="auto"/>
        <w:rPr>
          <w:rFonts w:ascii="Arial Narrow" w:hAnsi="Arial Narrow"/>
          <w:sz w:val="24"/>
          <w:szCs w:val="24"/>
        </w:rPr>
      </w:pPr>
      <w:r>
        <w:rPr>
          <w:rFonts w:ascii="Arial Narrow" w:hAnsi="Arial Narrow"/>
          <w:sz w:val="24"/>
          <w:szCs w:val="24"/>
        </w:rPr>
        <w:t>The adoption process was initiated in 2024 (age 7), and on in 2024, the biological mother provided consent for the adoption. As the whereabouts of the biological father is unknown and he could not be traced together with fact that he consistently failed to fulfil his parental responsibilities (Section 236(1)(d) of the Children’s Act 38/2005), his consent was not required.</w:t>
      </w:r>
    </w:p>
    <w:p w14:paraId="144A4497" w14:textId="77777777" w:rsidR="002A456E" w:rsidRDefault="002A456E" w:rsidP="002A456E">
      <w:pPr>
        <w:spacing w:line="276" w:lineRule="auto"/>
        <w:rPr>
          <w:rFonts w:ascii="Arial Narrow" w:hAnsi="Arial Narrow"/>
          <w:sz w:val="24"/>
          <w:szCs w:val="24"/>
        </w:rPr>
      </w:pPr>
      <w:r>
        <w:rPr>
          <w:rFonts w:ascii="Arial Narrow" w:hAnsi="Arial Narrow"/>
          <w:sz w:val="24"/>
          <w:szCs w:val="24"/>
        </w:rPr>
        <w:t>The foster parents were screened as suitable adoptive parents; they proved their capacity to provide effective, stable, and loving care, and that they were emotionally and mentally ready to adopt the child unconditionally.</w:t>
      </w:r>
    </w:p>
    <w:p w14:paraId="00361107" w14:textId="77777777" w:rsidR="002A456E" w:rsidRDefault="002A456E" w:rsidP="002A456E">
      <w:pPr>
        <w:spacing w:line="276" w:lineRule="auto"/>
        <w:rPr>
          <w:rFonts w:ascii="Arial Narrow" w:hAnsi="Arial Narrow"/>
          <w:sz w:val="24"/>
          <w:szCs w:val="24"/>
        </w:rPr>
      </w:pPr>
      <w:r>
        <w:rPr>
          <w:rFonts w:ascii="Arial Narrow" w:hAnsi="Arial Narrow"/>
          <w:sz w:val="24"/>
          <w:szCs w:val="24"/>
        </w:rPr>
        <w:t>Adoption was finalized on 22/08/2025 (age 8)</w:t>
      </w:r>
    </w:p>
    <w:p w14:paraId="3537E78D" w14:textId="77777777" w:rsidR="002A456E" w:rsidRDefault="002A456E" w:rsidP="002A456E">
      <w:pPr>
        <w:spacing w:line="276" w:lineRule="auto"/>
        <w:rPr>
          <w:rFonts w:ascii="Arial Narrow" w:hAnsi="Arial Narrow"/>
          <w:sz w:val="24"/>
          <w:szCs w:val="24"/>
        </w:rPr>
      </w:pPr>
      <w:r>
        <w:rPr>
          <w:rFonts w:ascii="Arial Narrow" w:hAnsi="Arial Narrow"/>
          <w:sz w:val="24"/>
          <w:szCs w:val="24"/>
        </w:rPr>
        <w:t xml:space="preserve">Through the dedication and care of his adoptive parents, the child’s medical and developmental needs have been comprehensively addressed. He receives ongoing treatment for </w:t>
      </w:r>
      <w:proofErr w:type="gramStart"/>
      <w:r>
        <w:rPr>
          <w:rFonts w:ascii="Arial Narrow" w:hAnsi="Arial Narrow"/>
          <w:sz w:val="24"/>
          <w:szCs w:val="24"/>
        </w:rPr>
        <w:t>Attention Deficit Hyperactivity Disorder</w:t>
      </w:r>
      <w:proofErr w:type="gramEnd"/>
      <w:r>
        <w:rPr>
          <w:rFonts w:ascii="Arial Narrow" w:hAnsi="Arial Narrow"/>
          <w:sz w:val="24"/>
          <w:szCs w:val="24"/>
        </w:rPr>
        <w:t xml:space="preserve"> (ADHD), as well as speech and occupational therapy for developmental support. His health, diet, daily routine, and personal environment are well-managed, allowing him to function effectively in daily life and school. He participates in household chores, enjoys his own bedroom, engages in age-appropriate play and extracurricular activities, and demonstrates problem-solving skills, determination, and a sense of responsibility.</w:t>
      </w:r>
    </w:p>
    <w:p w14:paraId="3CBAD3EE" w14:textId="77777777" w:rsidR="002A456E" w:rsidRDefault="002A456E" w:rsidP="002A456E">
      <w:pPr>
        <w:spacing w:line="276" w:lineRule="auto"/>
        <w:rPr>
          <w:rFonts w:ascii="Arial Narrow" w:hAnsi="Arial Narrow"/>
          <w:sz w:val="24"/>
          <w:szCs w:val="24"/>
        </w:rPr>
      </w:pPr>
      <w:r>
        <w:rPr>
          <w:rFonts w:ascii="Arial Narrow" w:hAnsi="Arial Narrow"/>
          <w:sz w:val="24"/>
          <w:szCs w:val="24"/>
        </w:rPr>
        <w:t>He has progressed to a grade 3 learner at a parallel medium. He attends remedial lessons for reading, and participates in extracurricular activities, including rugby. His school attendance is regular, and he is well-cared for by the adoptive parents, who are actively involved in his education and discipline. ADHD medication adjustments have improved his focus, self-control, and school performance.</w:t>
      </w:r>
    </w:p>
    <w:p w14:paraId="7D1E1A42" w14:textId="06E25163" w:rsidR="003227C7" w:rsidRPr="003227C7" w:rsidRDefault="002A456E" w:rsidP="003227C7">
      <w:pPr>
        <w:spacing w:line="276" w:lineRule="auto"/>
        <w:rPr>
          <w:rFonts w:ascii="Arial Narrow" w:hAnsi="Arial Narrow"/>
          <w:sz w:val="24"/>
          <w:szCs w:val="24"/>
        </w:rPr>
      </w:pPr>
      <w:r>
        <w:rPr>
          <w:rFonts w:ascii="Arial Narrow" w:hAnsi="Arial Narrow"/>
          <w:sz w:val="24"/>
          <w:szCs w:val="24"/>
        </w:rPr>
        <w:t>The child has formed a strong emotional bond with his adoptive parents, identifies them as his mother and father, and experiences a clear sense of belonging. He interacts positively with them, shows affection and trust, and is comfortable expressing love and attachment.  Adoption has provided the child with security, permanence, and continued emotional wellbeing within a stable, nurturing family environment.</w:t>
      </w:r>
    </w:p>
    <w:p w14:paraId="40E49A2C" w14:textId="6EFA2220" w:rsidR="003227C7" w:rsidRDefault="003227C7">
      <w:r>
        <w:rPr>
          <w:noProof/>
        </w:rPr>
        <w:drawing>
          <wp:inline distT="0" distB="0" distL="0" distR="0" wp14:anchorId="0CFC193E" wp14:editId="60C67153">
            <wp:extent cx="2887980" cy="2522220"/>
            <wp:effectExtent l="0" t="0" r="7620" b="0"/>
            <wp:docPr id="3" name="Picture 2" descr="Mother And Baby Pencil Drawing at GetDrawings |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ther And Baby Pencil Drawing at GetDrawings | Free downlo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87980" cy="2522220"/>
                    </a:xfrm>
                    <a:prstGeom prst="rect">
                      <a:avLst/>
                    </a:prstGeom>
                    <a:noFill/>
                    <a:ln>
                      <a:noFill/>
                    </a:ln>
                  </pic:spPr>
                </pic:pic>
              </a:graphicData>
            </a:graphic>
          </wp:inline>
        </w:drawing>
      </w:r>
    </w:p>
    <w:sectPr w:rsidR="003227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56E"/>
    <w:rsid w:val="002A456E"/>
    <w:rsid w:val="003227C7"/>
    <w:rsid w:val="00333256"/>
    <w:rsid w:val="004A1A5E"/>
    <w:rsid w:val="005B7E45"/>
    <w:rsid w:val="005C4EF9"/>
    <w:rsid w:val="0090354C"/>
    <w:rsid w:val="009E2D62"/>
    <w:rsid w:val="00ED732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29C1"/>
  <w15:chartTrackingRefBased/>
  <w15:docId w15:val="{07FB5360-EC86-4837-81E4-9378E157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56E"/>
    <w:pPr>
      <w:widowControl w:val="0"/>
      <w:autoSpaceDE w:val="0"/>
      <w:autoSpaceDN w:val="0"/>
      <w:spacing w:after="0" w:line="240" w:lineRule="auto"/>
    </w:pPr>
    <w:rPr>
      <w:rFonts w:ascii="Arial MT" w:eastAsia="Arial MT" w:hAnsi="Arial MT" w:cs="Arial MT"/>
      <w:kern w:val="0"/>
      <w:lang w:val="en-US"/>
      <w14:ligatures w14:val="none"/>
    </w:rPr>
  </w:style>
  <w:style w:type="paragraph" w:styleId="Heading1">
    <w:name w:val="heading 1"/>
    <w:basedOn w:val="Normal"/>
    <w:next w:val="Normal"/>
    <w:link w:val="Heading1Char"/>
    <w:uiPriority w:val="9"/>
    <w:qFormat/>
    <w:rsid w:val="002A456E"/>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en-ZA"/>
      <w14:ligatures w14:val="standardContextual"/>
    </w:rPr>
  </w:style>
  <w:style w:type="paragraph" w:styleId="Heading2">
    <w:name w:val="heading 2"/>
    <w:basedOn w:val="Normal"/>
    <w:next w:val="Normal"/>
    <w:link w:val="Heading2Char"/>
    <w:uiPriority w:val="9"/>
    <w:semiHidden/>
    <w:unhideWhenUsed/>
    <w:qFormat/>
    <w:rsid w:val="002A456E"/>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en-ZA"/>
      <w14:ligatures w14:val="standardContextual"/>
    </w:rPr>
  </w:style>
  <w:style w:type="paragraph" w:styleId="Heading3">
    <w:name w:val="heading 3"/>
    <w:basedOn w:val="Normal"/>
    <w:next w:val="Normal"/>
    <w:link w:val="Heading3Char"/>
    <w:uiPriority w:val="9"/>
    <w:semiHidden/>
    <w:unhideWhenUsed/>
    <w:qFormat/>
    <w:rsid w:val="002A456E"/>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en-ZA"/>
      <w14:ligatures w14:val="standardContextual"/>
    </w:rPr>
  </w:style>
  <w:style w:type="paragraph" w:styleId="Heading4">
    <w:name w:val="heading 4"/>
    <w:basedOn w:val="Normal"/>
    <w:next w:val="Normal"/>
    <w:link w:val="Heading4Char"/>
    <w:uiPriority w:val="9"/>
    <w:semiHidden/>
    <w:unhideWhenUsed/>
    <w:qFormat/>
    <w:rsid w:val="002A456E"/>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lang w:val="en-ZA"/>
      <w14:ligatures w14:val="standardContextual"/>
    </w:rPr>
  </w:style>
  <w:style w:type="paragraph" w:styleId="Heading5">
    <w:name w:val="heading 5"/>
    <w:basedOn w:val="Normal"/>
    <w:next w:val="Normal"/>
    <w:link w:val="Heading5Char"/>
    <w:uiPriority w:val="9"/>
    <w:semiHidden/>
    <w:unhideWhenUsed/>
    <w:qFormat/>
    <w:rsid w:val="002A456E"/>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val="en-ZA"/>
      <w14:ligatures w14:val="standardContextual"/>
    </w:rPr>
  </w:style>
  <w:style w:type="paragraph" w:styleId="Heading6">
    <w:name w:val="heading 6"/>
    <w:basedOn w:val="Normal"/>
    <w:next w:val="Normal"/>
    <w:link w:val="Heading6Char"/>
    <w:uiPriority w:val="9"/>
    <w:semiHidden/>
    <w:unhideWhenUsed/>
    <w:qFormat/>
    <w:rsid w:val="002A456E"/>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ZA"/>
      <w14:ligatures w14:val="standardContextual"/>
    </w:rPr>
  </w:style>
  <w:style w:type="paragraph" w:styleId="Heading7">
    <w:name w:val="heading 7"/>
    <w:basedOn w:val="Normal"/>
    <w:next w:val="Normal"/>
    <w:link w:val="Heading7Char"/>
    <w:uiPriority w:val="9"/>
    <w:semiHidden/>
    <w:unhideWhenUsed/>
    <w:qFormat/>
    <w:rsid w:val="002A456E"/>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ZA"/>
      <w14:ligatures w14:val="standardContextual"/>
    </w:rPr>
  </w:style>
  <w:style w:type="paragraph" w:styleId="Heading8">
    <w:name w:val="heading 8"/>
    <w:basedOn w:val="Normal"/>
    <w:next w:val="Normal"/>
    <w:link w:val="Heading8Char"/>
    <w:uiPriority w:val="9"/>
    <w:semiHidden/>
    <w:unhideWhenUsed/>
    <w:qFormat/>
    <w:rsid w:val="002A456E"/>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ZA"/>
      <w14:ligatures w14:val="standardContextual"/>
    </w:rPr>
  </w:style>
  <w:style w:type="paragraph" w:styleId="Heading9">
    <w:name w:val="heading 9"/>
    <w:basedOn w:val="Normal"/>
    <w:next w:val="Normal"/>
    <w:link w:val="Heading9Char"/>
    <w:uiPriority w:val="9"/>
    <w:semiHidden/>
    <w:unhideWhenUsed/>
    <w:qFormat/>
    <w:rsid w:val="002A456E"/>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Z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5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45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45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45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45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4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56E"/>
    <w:rPr>
      <w:rFonts w:eastAsiaTheme="majorEastAsia" w:cstheme="majorBidi"/>
      <w:color w:val="272727" w:themeColor="text1" w:themeTint="D8"/>
    </w:rPr>
  </w:style>
  <w:style w:type="paragraph" w:styleId="Title">
    <w:name w:val="Title"/>
    <w:basedOn w:val="Normal"/>
    <w:next w:val="Normal"/>
    <w:link w:val="TitleChar"/>
    <w:uiPriority w:val="10"/>
    <w:qFormat/>
    <w:rsid w:val="002A456E"/>
    <w:pPr>
      <w:widowControl/>
      <w:autoSpaceDE/>
      <w:autoSpaceDN/>
      <w:spacing w:after="80"/>
      <w:contextualSpacing/>
    </w:pPr>
    <w:rPr>
      <w:rFonts w:asciiTheme="majorHAnsi" w:eastAsiaTheme="majorEastAsia" w:hAnsiTheme="majorHAnsi" w:cstheme="majorBidi"/>
      <w:spacing w:val="-10"/>
      <w:kern w:val="28"/>
      <w:sz w:val="56"/>
      <w:szCs w:val="56"/>
      <w:lang w:val="en-ZA"/>
      <w14:ligatures w14:val="standardContextual"/>
    </w:rPr>
  </w:style>
  <w:style w:type="character" w:customStyle="1" w:styleId="TitleChar">
    <w:name w:val="Title Char"/>
    <w:basedOn w:val="DefaultParagraphFont"/>
    <w:link w:val="Title"/>
    <w:uiPriority w:val="10"/>
    <w:rsid w:val="002A4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56E"/>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ZA"/>
      <w14:ligatures w14:val="standardContextual"/>
    </w:rPr>
  </w:style>
  <w:style w:type="character" w:customStyle="1" w:styleId="SubtitleChar">
    <w:name w:val="Subtitle Char"/>
    <w:basedOn w:val="DefaultParagraphFont"/>
    <w:link w:val="Subtitle"/>
    <w:uiPriority w:val="11"/>
    <w:rsid w:val="002A4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56E"/>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ZA"/>
      <w14:ligatures w14:val="standardContextual"/>
    </w:rPr>
  </w:style>
  <w:style w:type="character" w:customStyle="1" w:styleId="QuoteChar">
    <w:name w:val="Quote Char"/>
    <w:basedOn w:val="DefaultParagraphFont"/>
    <w:link w:val="Quote"/>
    <w:uiPriority w:val="29"/>
    <w:rsid w:val="002A456E"/>
    <w:rPr>
      <w:i/>
      <w:iCs/>
      <w:color w:val="404040" w:themeColor="text1" w:themeTint="BF"/>
    </w:rPr>
  </w:style>
  <w:style w:type="paragraph" w:styleId="ListParagraph">
    <w:name w:val="List Paragraph"/>
    <w:basedOn w:val="Normal"/>
    <w:uiPriority w:val="34"/>
    <w:qFormat/>
    <w:rsid w:val="002A456E"/>
    <w:pPr>
      <w:widowControl/>
      <w:autoSpaceDE/>
      <w:autoSpaceDN/>
      <w:spacing w:after="160" w:line="259" w:lineRule="auto"/>
      <w:ind w:left="720"/>
      <w:contextualSpacing/>
    </w:pPr>
    <w:rPr>
      <w:rFonts w:asciiTheme="minorHAnsi" w:eastAsiaTheme="minorHAnsi" w:hAnsiTheme="minorHAnsi" w:cstheme="minorBidi"/>
      <w:kern w:val="2"/>
      <w:lang w:val="en-ZA"/>
      <w14:ligatures w14:val="standardContextual"/>
    </w:rPr>
  </w:style>
  <w:style w:type="character" w:styleId="IntenseEmphasis">
    <w:name w:val="Intense Emphasis"/>
    <w:basedOn w:val="DefaultParagraphFont"/>
    <w:uiPriority w:val="21"/>
    <w:qFormat/>
    <w:rsid w:val="002A456E"/>
    <w:rPr>
      <w:i/>
      <w:iCs/>
      <w:color w:val="2F5496" w:themeColor="accent1" w:themeShade="BF"/>
    </w:rPr>
  </w:style>
  <w:style w:type="paragraph" w:styleId="IntenseQuote">
    <w:name w:val="Intense Quote"/>
    <w:basedOn w:val="Normal"/>
    <w:next w:val="Normal"/>
    <w:link w:val="IntenseQuoteChar"/>
    <w:uiPriority w:val="30"/>
    <w:qFormat/>
    <w:rsid w:val="002A456E"/>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ZA"/>
      <w14:ligatures w14:val="standardContextual"/>
    </w:rPr>
  </w:style>
  <w:style w:type="character" w:customStyle="1" w:styleId="IntenseQuoteChar">
    <w:name w:val="Intense Quote Char"/>
    <w:basedOn w:val="DefaultParagraphFont"/>
    <w:link w:val="IntenseQuote"/>
    <w:uiPriority w:val="30"/>
    <w:rsid w:val="002A456E"/>
    <w:rPr>
      <w:i/>
      <w:iCs/>
      <w:color w:val="2F5496" w:themeColor="accent1" w:themeShade="BF"/>
    </w:rPr>
  </w:style>
  <w:style w:type="character" w:styleId="IntenseReference">
    <w:name w:val="Intense Reference"/>
    <w:basedOn w:val="DefaultParagraphFont"/>
    <w:uiPriority w:val="32"/>
    <w:qFormat/>
    <w:rsid w:val="002A45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Von Solms</dc:creator>
  <cp:keywords/>
  <dc:description/>
  <cp:lastModifiedBy>Magda Von Solms</cp:lastModifiedBy>
  <cp:revision>2</cp:revision>
  <dcterms:created xsi:type="dcterms:W3CDTF">2026-03-05T09:39:00Z</dcterms:created>
  <dcterms:modified xsi:type="dcterms:W3CDTF">2026-03-05T09:52:00Z</dcterms:modified>
</cp:coreProperties>
</file>